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C1" w:rsidRDefault="00C601C1" w:rsidP="00C60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5F7">
        <w:rPr>
          <w:rFonts w:ascii="Times New Roman" w:hAnsi="Times New Roman"/>
          <w:b/>
          <w:sz w:val="24"/>
          <w:szCs w:val="24"/>
        </w:rPr>
        <w:t xml:space="preserve">ПЛАНИРОВАНИЕ ВОСПИТАТЕЛЬНО-ОБРАЗОВАТЕЛЬНОГО ПРОЦЕССА </w:t>
      </w:r>
      <w:r>
        <w:rPr>
          <w:rFonts w:ascii="Times New Roman" w:hAnsi="Times New Roman"/>
          <w:b/>
          <w:sz w:val="24"/>
          <w:szCs w:val="24"/>
        </w:rPr>
        <w:t>в ДОУ</w:t>
      </w:r>
    </w:p>
    <w:p w:rsidR="00C601C1" w:rsidRDefault="00C601C1" w:rsidP="00C60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1C1" w:rsidRPr="009E3D7F" w:rsidRDefault="00C601C1" w:rsidP="00C60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D7F">
        <w:rPr>
          <w:rFonts w:ascii="Times New Roman" w:hAnsi="Times New Roman"/>
          <w:b/>
          <w:sz w:val="28"/>
          <w:szCs w:val="28"/>
        </w:rPr>
        <w:t>Календарное планирование</w:t>
      </w:r>
    </w:p>
    <w:p w:rsidR="00C601C1" w:rsidRDefault="00C601C1" w:rsidP="00C601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05F7">
        <w:rPr>
          <w:rFonts w:ascii="Times New Roman" w:hAnsi="Times New Roman"/>
          <w:sz w:val="24"/>
          <w:szCs w:val="24"/>
        </w:rPr>
        <w:t xml:space="preserve">(по О. </w:t>
      </w:r>
      <w:proofErr w:type="spellStart"/>
      <w:r w:rsidRPr="001405F7">
        <w:rPr>
          <w:rFonts w:ascii="Times New Roman" w:hAnsi="Times New Roman"/>
          <w:sz w:val="24"/>
          <w:szCs w:val="24"/>
        </w:rPr>
        <w:t>Скоролуповой</w:t>
      </w:r>
      <w:proofErr w:type="spellEnd"/>
      <w:r w:rsidRPr="001405F7">
        <w:rPr>
          <w:rFonts w:ascii="Times New Roman" w:hAnsi="Times New Roman"/>
          <w:sz w:val="24"/>
          <w:szCs w:val="24"/>
        </w:rPr>
        <w:t>,  Н. Фединой)</w:t>
      </w:r>
    </w:p>
    <w:p w:rsidR="00C601C1" w:rsidRPr="001405F7" w:rsidRDefault="00C601C1" w:rsidP="00C601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521" w:type="pct"/>
        <w:jc w:val="center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37"/>
        <w:gridCol w:w="2454"/>
        <w:gridCol w:w="2006"/>
        <w:gridCol w:w="2352"/>
        <w:gridCol w:w="2385"/>
        <w:gridCol w:w="2388"/>
        <w:gridCol w:w="2299"/>
      </w:tblGrid>
      <w:tr w:rsidR="00C601C1" w:rsidRPr="001405F7" w:rsidTr="007A29D1">
        <w:trPr>
          <w:tblCellSpacing w:w="0" w:type="dxa"/>
          <w:jc w:val="center"/>
        </w:trPr>
        <w:tc>
          <w:tcPr>
            <w:tcW w:w="16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День недели/</w:t>
            </w:r>
          </w:p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Дата</w:t>
            </w:r>
          </w:p>
        </w:tc>
        <w:tc>
          <w:tcPr>
            <w:tcW w:w="1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Образовательные области</w:t>
            </w:r>
          </w:p>
        </w:tc>
        <w:tc>
          <w:tcPr>
            <w:tcW w:w="42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Совместная деятельность взрослого и детей</w:t>
            </w:r>
          </w:p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с учётом интеграции образовательных областей</w:t>
            </w:r>
          </w:p>
        </w:tc>
        <w:tc>
          <w:tcPr>
            <w:tcW w:w="1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 </w:t>
            </w:r>
          </w:p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Организация развивающей среды для самостоятельной деятельности детей</w:t>
            </w:r>
          </w:p>
        </w:tc>
        <w:tc>
          <w:tcPr>
            <w:tcW w:w="1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 </w:t>
            </w:r>
          </w:p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Взаимодействие с родителями /</w:t>
            </w:r>
          </w:p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Социальными партнёрами</w:t>
            </w:r>
          </w:p>
        </w:tc>
      </w:tr>
      <w:tr w:rsidR="00C601C1" w:rsidRPr="001405F7" w:rsidTr="007A29D1">
        <w:trPr>
          <w:tblCellSpacing w:w="0" w:type="dxa"/>
          <w:jc w:val="center"/>
        </w:trPr>
        <w:tc>
          <w:tcPr>
            <w:tcW w:w="16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1C1" w:rsidRPr="001405F7" w:rsidRDefault="00C601C1" w:rsidP="007A2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1C1" w:rsidRPr="001405F7" w:rsidRDefault="00C601C1" w:rsidP="007A2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Непосредственно</w:t>
            </w:r>
          </w:p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образовательная деятельность</w:t>
            </w:r>
          </w:p>
        </w:tc>
        <w:tc>
          <w:tcPr>
            <w:tcW w:w="1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Образовательная деятельность в режимных моментах</w:t>
            </w:r>
          </w:p>
        </w:tc>
        <w:tc>
          <w:tcPr>
            <w:tcW w:w="14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1C1" w:rsidRPr="001405F7" w:rsidRDefault="00C601C1" w:rsidP="007A2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1C1" w:rsidRPr="001405F7" w:rsidRDefault="00C601C1" w:rsidP="007A2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1C1" w:rsidRPr="001405F7" w:rsidTr="007A29D1">
        <w:trPr>
          <w:tblCellSpacing w:w="0" w:type="dxa"/>
          <w:jc w:val="center"/>
        </w:trPr>
        <w:tc>
          <w:tcPr>
            <w:tcW w:w="16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1C1" w:rsidRPr="001405F7" w:rsidRDefault="00C601C1" w:rsidP="007A2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1C1" w:rsidRPr="001405F7" w:rsidRDefault="00C601C1" w:rsidP="007A2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Групповая</w:t>
            </w:r>
          </w:p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Подгрупповая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Индивидуальная</w:t>
            </w:r>
          </w:p>
        </w:tc>
        <w:tc>
          <w:tcPr>
            <w:tcW w:w="14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1C1" w:rsidRPr="001405F7" w:rsidRDefault="00C601C1" w:rsidP="007A2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1C1" w:rsidRPr="001405F7" w:rsidRDefault="00C601C1" w:rsidP="007A2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1C1" w:rsidRPr="001405F7" w:rsidRDefault="00C601C1" w:rsidP="007A2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1C1" w:rsidRPr="001405F7" w:rsidTr="007A29D1">
        <w:trPr>
          <w:tblCellSpacing w:w="0" w:type="dxa"/>
          <w:jc w:val="center"/>
        </w:trPr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1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2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3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5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6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1C1" w:rsidRPr="001405F7" w:rsidRDefault="00C601C1" w:rsidP="007A29D1">
            <w:pPr>
              <w:pStyle w:val="a3"/>
              <w:spacing w:before="0" w:beforeAutospacing="0" w:after="0" w:afterAutospacing="0"/>
            </w:pPr>
            <w:r w:rsidRPr="001405F7">
              <w:t>7</w:t>
            </w:r>
          </w:p>
        </w:tc>
      </w:tr>
    </w:tbl>
    <w:p w:rsidR="00C601C1" w:rsidRPr="001405F7" w:rsidRDefault="00C601C1" w:rsidP="00C601C1">
      <w:pPr>
        <w:pStyle w:val="a3"/>
        <w:jc w:val="both"/>
      </w:pPr>
      <w:proofErr w:type="gramStart"/>
      <w:r w:rsidRPr="001405F7">
        <w:t xml:space="preserve">Графы 3-4 – предполагают образовательную деятельность не сопряжённую с одновременным выполнением педагогом функций по присмотру и уходу за детьми, это </w:t>
      </w:r>
      <w:r w:rsidRPr="001405F7">
        <w:rPr>
          <w:b/>
        </w:rPr>
        <w:t>непосредственно образовательная деятельность, реализуемая через организацию различных видов детской деятельности</w:t>
      </w:r>
      <w:r w:rsidRPr="001405F7">
        <w:t xml:space="preserve"> (игровой, двигательной, познавательно – исследовательской, коммуникативной, продуктивной, музыкально – художественной, трудовой, а также чтения художественной литературы) или их интеграцию,  с использованием разнообразных форм и методов работы.</w:t>
      </w:r>
      <w:proofErr w:type="gramEnd"/>
    </w:p>
    <w:p w:rsidR="00C601C1" w:rsidRPr="001405F7" w:rsidRDefault="00C601C1" w:rsidP="00C601C1">
      <w:pPr>
        <w:pStyle w:val="a3"/>
        <w:jc w:val="both"/>
      </w:pPr>
      <w:r w:rsidRPr="001405F7">
        <w:t>Графа 5 – предполагает решение образовательных задач сопряжённых с одновременным выполнением функций по присмотру и уходу за детьми – утренний приём, прогулка, подготовка ко сну, организация питания и др.</w:t>
      </w:r>
    </w:p>
    <w:p w:rsidR="00C601C1" w:rsidRDefault="00C601C1" w:rsidP="00C601C1">
      <w:pPr>
        <w:pStyle w:val="a3"/>
        <w:jc w:val="both"/>
        <w:rPr>
          <w:rStyle w:val="a4"/>
        </w:rPr>
      </w:pPr>
      <w:proofErr w:type="gramStart"/>
      <w:r w:rsidRPr="001405F7">
        <w:t xml:space="preserve">В графах 3-5 – </w:t>
      </w:r>
      <w:r w:rsidRPr="001405F7">
        <w:rPr>
          <w:u w:val="single"/>
        </w:rPr>
        <w:t xml:space="preserve">указывается </w:t>
      </w:r>
      <w:r w:rsidRPr="001405F7">
        <w:rPr>
          <w:b/>
          <w:u w:val="single"/>
        </w:rPr>
        <w:t>деятельность</w:t>
      </w:r>
      <w:r w:rsidRPr="001405F7">
        <w:rPr>
          <w:b/>
        </w:rPr>
        <w:t xml:space="preserve"> и соответствующие формы работы с детьми</w:t>
      </w:r>
      <w:r w:rsidRPr="001405F7">
        <w:t xml:space="preserve"> (подвижные, дидактические, сюжетно – ролевые игры, игры с правилами, музыкально – дидактические игры, беседы, составление и отгадывание загадок, дежурство, поручения, наблюдение, экскурсия, экспериментирование, разучивание и т. д.).</w:t>
      </w:r>
      <w:proofErr w:type="gramEnd"/>
      <w:r w:rsidRPr="001405F7">
        <w:t xml:space="preserve">  К каждой  форме</w:t>
      </w:r>
      <w:r w:rsidRPr="001405F7">
        <w:rPr>
          <w:b/>
        </w:rPr>
        <w:t xml:space="preserve"> </w:t>
      </w:r>
      <w:r w:rsidRPr="001405F7">
        <w:rPr>
          <w:rStyle w:val="a4"/>
        </w:rPr>
        <w:t>обязательно формулируются образовательные задачи двух и более образовательных областей.</w:t>
      </w:r>
    </w:p>
    <w:p w:rsidR="00C601C1" w:rsidRDefault="00C601C1" w:rsidP="00C601C1"/>
    <w:p w:rsidR="00F969B5" w:rsidRDefault="00F969B5"/>
    <w:sectPr w:rsidR="00F969B5" w:rsidSect="006F5AA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601C1"/>
    <w:rsid w:val="00C601C1"/>
    <w:rsid w:val="00F9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C601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2004-01-11T17:12:00Z</dcterms:created>
  <dcterms:modified xsi:type="dcterms:W3CDTF">2004-01-11T17:12:00Z</dcterms:modified>
</cp:coreProperties>
</file>